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6EF5" w14:textId="77777777" w:rsidR="00B547EA" w:rsidRPr="00B547EA" w:rsidRDefault="00B547EA" w:rsidP="00B547EA">
      <w:pPr>
        <w:rPr>
          <w:b/>
          <w:bCs/>
        </w:rPr>
      </w:pPr>
      <w:r w:rsidRPr="00B547EA">
        <w:rPr>
          <w:b/>
          <w:bCs/>
        </w:rPr>
        <w:t>Новшества в сфере возврата просроченной задолженности физлиц заработают с 1 сентября 2025</w:t>
      </w:r>
    </w:p>
    <w:p w14:paraId="68DA9D78" w14:textId="77777777" w:rsidR="00B547EA" w:rsidRPr="00B547EA" w:rsidRDefault="00B547EA" w:rsidP="00B547EA">
      <w:r w:rsidRPr="00B547EA">
        <w:t> </w:t>
      </w:r>
    </w:p>
    <w:p w14:paraId="25D7F716" w14:textId="77777777" w:rsidR="00B547EA" w:rsidRPr="00B547EA" w:rsidRDefault="00B547EA" w:rsidP="00B547EA">
      <w:r w:rsidRPr="00B547EA">
        <w:t>В </w:t>
      </w:r>
      <w:hyperlink r:id="rId4" w:tgtFrame="_blank" w:history="1">
        <w:r w:rsidRPr="00B547EA">
          <w:rPr>
            <w:rStyle w:val="ac"/>
          </w:rPr>
          <w:t>законе</w:t>
        </w:r>
      </w:hyperlink>
      <w:r w:rsidRPr="00B547EA">
        <w:t> закрепят, что кредитор, его представитель </w:t>
      </w:r>
      <w:hyperlink r:id="rId5" w:tgtFrame="_blank" w:history="1">
        <w:r w:rsidRPr="00B547EA">
          <w:rPr>
            <w:rStyle w:val="ac"/>
          </w:rPr>
          <w:t>вправе</w:t>
        </w:r>
      </w:hyperlink>
      <w:r w:rsidRPr="00B547EA">
        <w:t> вместо номера телефона использовать буквы, символы и их комбинации при звонке или направлении сообщения должнику. В последнем случае в тексте надо указать, например, название и контактный номер кредитора либо представителя. Речь идет об определении номера, с которого должнику поступает вызов или сообщение.</w:t>
      </w:r>
    </w:p>
    <w:p w14:paraId="692ECF72" w14:textId="77777777" w:rsidR="00B547EA" w:rsidRPr="00B547EA" w:rsidRDefault="00B547EA" w:rsidP="00B547EA">
      <w:r w:rsidRPr="00B547EA">
        <w:t>Напомним, что ВС РФ ранее отмечал: если в сообщении были наименование банка и Ф.И.О. его представителя, а также их телефон, то должник мог однозначно понять, кто ему написал.</w:t>
      </w:r>
    </w:p>
    <w:p w14:paraId="43D93B0E" w14:textId="77777777" w:rsidR="00B547EA" w:rsidRPr="00B547EA" w:rsidRDefault="00B547EA" w:rsidP="00B547EA">
      <w:r w:rsidRPr="00B547EA">
        <w:t>Кроме того, скорректируют порядок уведомления должника о переходе права требования к иному лицу или привлечении представителя кредитора для взаимодействия. Помимо электронной почты </w:t>
      </w:r>
      <w:hyperlink r:id="rId6" w:tgtFrame="_blank" w:history="1">
        <w:r w:rsidRPr="00B547EA">
          <w:rPr>
            <w:rStyle w:val="ac"/>
          </w:rPr>
          <w:t>разрешат использовать</w:t>
        </w:r>
      </w:hyperlink>
      <w:r w:rsidRPr="00B547EA">
        <w:t> номер мобильного телефона, который должник указал при заключении сделки либо предоставил другим способом, согласованным с кредитором. Пока это </w:t>
      </w:r>
      <w:hyperlink r:id="rId7" w:tgtFrame="_blank" w:history="1">
        <w:r w:rsidRPr="00B547EA">
          <w:rPr>
            <w:rStyle w:val="ac"/>
          </w:rPr>
          <w:t>допустимо</w:t>
        </w:r>
      </w:hyperlink>
      <w:r w:rsidRPr="00B547EA">
        <w:t>, если предусмотрено </w:t>
      </w:r>
      <w:hyperlink r:id="rId8" w:tgtFrame="_blank" w:history="1">
        <w:r w:rsidRPr="00B547EA">
          <w:rPr>
            <w:rStyle w:val="ac"/>
          </w:rPr>
          <w:t>отдельным</w:t>
        </w:r>
      </w:hyperlink>
      <w:r w:rsidRPr="00B547EA">
        <w:t> соглашением.</w:t>
      </w:r>
    </w:p>
    <w:p w14:paraId="38F3279C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82"/>
    <w:rsid w:val="00321FBF"/>
    <w:rsid w:val="00422C82"/>
    <w:rsid w:val="00432F55"/>
    <w:rsid w:val="00642C5A"/>
    <w:rsid w:val="009B07CE"/>
    <w:rsid w:val="00A605C4"/>
    <w:rsid w:val="00A80CD4"/>
    <w:rsid w:val="00B547EA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B91E-F3FF-41BD-8EC9-802A1C93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C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C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C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C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C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C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C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C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C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2C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47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ARB&amp;n=2719884&amp;dst=100039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194&amp;dst=136&amp;dem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280&amp;dst=100037&amp;demo=1" TargetMode="External"/><Relationship Id="rId5" Type="http://schemas.openxmlformats.org/officeDocument/2006/relationships/hyperlink" Target="https://login.consultant.ru/link/?req=doc&amp;base=LAW&amp;n=507280&amp;dst=100028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3194&amp;dst=0&amp;demo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2025-06-16T10:14:00Z</dcterms:created>
  <dcterms:modified xsi:type="dcterms:W3CDTF">2025-06-16T10:14:00Z</dcterms:modified>
</cp:coreProperties>
</file>