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BD6D" w14:textId="77777777" w:rsidR="00D040E3" w:rsidRDefault="00C269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14:paraId="678DEB77" w14:textId="77777777" w:rsidR="00D040E3" w:rsidRDefault="00C269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БОЛЬШЕЖИРОВСКОГО СЕЛЬСОВЕТА</w:t>
      </w:r>
    </w:p>
    <w:p w14:paraId="4A8F3196" w14:textId="77777777" w:rsidR="00D040E3" w:rsidRDefault="00C2696E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32"/>
          <w:szCs w:val="32"/>
        </w:rPr>
        <w:t>ФАТЕЖСКОГО РАЙОНА КУРСКОЙ ОБЛАСТИ</w:t>
      </w:r>
    </w:p>
    <w:p w14:paraId="726E1CE8" w14:textId="77777777" w:rsidR="00D040E3" w:rsidRDefault="00D040E3">
      <w:pPr>
        <w:rPr>
          <w:rFonts w:ascii="Arial" w:hAnsi="Arial" w:cs="Arial"/>
          <w:b/>
          <w:sz w:val="28"/>
          <w:szCs w:val="32"/>
        </w:rPr>
      </w:pPr>
    </w:p>
    <w:p w14:paraId="0557F32F" w14:textId="15FBF26A" w:rsidR="00D040E3" w:rsidRDefault="00C269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  <w:r w:rsidR="00C43B94">
        <w:rPr>
          <w:rFonts w:ascii="Arial" w:hAnsi="Arial" w:cs="Arial"/>
          <w:b/>
          <w:sz w:val="32"/>
          <w:szCs w:val="32"/>
        </w:rPr>
        <w:t xml:space="preserve"> </w:t>
      </w:r>
    </w:p>
    <w:p w14:paraId="1A191224" w14:textId="77777777" w:rsidR="00D040E3" w:rsidRDefault="00C269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12 сентября 2019г. № 135</w:t>
      </w:r>
    </w:p>
    <w:p w14:paraId="4ED9AE2B" w14:textId="77777777" w:rsidR="00D040E3" w:rsidRDefault="00D040E3">
      <w:pPr>
        <w:jc w:val="center"/>
        <w:rPr>
          <w:rFonts w:ascii="Arial" w:hAnsi="Arial" w:cs="Arial"/>
          <w:b/>
          <w:sz w:val="28"/>
          <w:szCs w:val="32"/>
        </w:rPr>
      </w:pPr>
    </w:p>
    <w:p w14:paraId="0FFB7F37" w14:textId="77777777" w:rsidR="00D040E3" w:rsidRDefault="00C269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отказе в предоставлении в собственность без проведения торгов земельной доли, принадлежащей муниципальному образованию </w:t>
      </w:r>
      <w:r>
        <w:rPr>
          <w:rFonts w:ascii="Arial" w:hAnsi="Arial" w:cs="Arial"/>
          <w:b/>
          <w:sz w:val="32"/>
          <w:szCs w:val="32"/>
        </w:rPr>
        <w:t>«Большежировский сельсовет» Фатежского района Курской области на праве собственности.</w:t>
      </w:r>
    </w:p>
    <w:p w14:paraId="3E4C216B" w14:textId="77777777" w:rsidR="00D040E3" w:rsidRDefault="00D040E3">
      <w:pPr>
        <w:jc w:val="center"/>
        <w:rPr>
          <w:rFonts w:ascii="Arial" w:hAnsi="Arial" w:cs="Arial"/>
          <w:b/>
          <w:sz w:val="32"/>
          <w:szCs w:val="32"/>
        </w:rPr>
      </w:pPr>
    </w:p>
    <w:p w14:paraId="09AAE7CE" w14:textId="77777777" w:rsidR="00D040E3" w:rsidRDefault="00D040E3">
      <w:pPr>
        <w:jc w:val="center"/>
        <w:rPr>
          <w:rFonts w:ascii="Arial" w:hAnsi="Arial" w:cs="Arial"/>
          <w:b/>
          <w:sz w:val="32"/>
          <w:szCs w:val="32"/>
        </w:rPr>
      </w:pPr>
    </w:p>
    <w:p w14:paraId="7C8B8CD2" w14:textId="77777777" w:rsidR="00D040E3" w:rsidRDefault="00C2696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заявления филиала «Фатежский» ООО «Курск-Агро и  Главы Крестьянского (фермерского) хозяйства индивидуального предпринимателя Бочаровой Ольги Ивановны по вопр</w:t>
      </w:r>
      <w:r>
        <w:rPr>
          <w:rFonts w:ascii="Arial" w:hAnsi="Arial" w:cs="Arial"/>
          <w:sz w:val="24"/>
          <w:szCs w:val="24"/>
        </w:rPr>
        <w:t xml:space="preserve">осу предоставления </w:t>
      </w:r>
      <w:bookmarkStart w:id="0" w:name="OLE_LINK103"/>
      <w:bookmarkStart w:id="1" w:name="OLE_LINK104"/>
      <w:bookmarkStart w:id="2" w:name="OLE_LINK108"/>
      <w:bookmarkStart w:id="3" w:name="OLE_LINK109"/>
      <w:bookmarkStart w:id="4" w:name="OLE_LINK113"/>
      <w:bookmarkStart w:id="5" w:name="OLE_LINK114"/>
      <w:bookmarkStart w:id="6" w:name="OLE_LINK115"/>
      <w:r>
        <w:rPr>
          <w:rFonts w:ascii="Arial" w:hAnsi="Arial" w:cs="Arial"/>
          <w:sz w:val="24"/>
          <w:szCs w:val="24"/>
        </w:rPr>
        <w:t xml:space="preserve">земельной доли, 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Arial" w:hAnsi="Arial" w:cs="Arial"/>
          <w:sz w:val="24"/>
          <w:szCs w:val="24"/>
        </w:rPr>
        <w:t>площадью 89,44 га в земельном участке из земель сельскохозяйственного назначения с разрешенным использованием – для сельскохозяйственного производства площадью 11 972 200 кв.м.  с кадастровым номером 46:25:040000:7, место</w:t>
      </w:r>
      <w:r>
        <w:rPr>
          <w:rFonts w:ascii="Arial" w:hAnsi="Arial" w:cs="Arial"/>
          <w:sz w:val="24"/>
          <w:szCs w:val="24"/>
        </w:rPr>
        <w:t xml:space="preserve">положение: Курская область, Фатежский район, Большежировский сельсовет, </w:t>
      </w:r>
    </w:p>
    <w:p w14:paraId="10A63CF8" w14:textId="77777777" w:rsidR="00D040E3" w:rsidRDefault="00C2696E">
      <w:pPr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В соответствии с абз. 2 п. 4. ст. 12 Федерального закона от 24.07.2002 № 101-ФЗ «Об обороте земель сельскохозяйственного назначения»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24"/>
          <w:szCs w:val="28"/>
        </w:rPr>
        <w:t>не позднее чем в течение одного месяца со дня возн</w:t>
      </w:r>
      <w:r>
        <w:rPr>
          <w:rFonts w:ascii="Arial" w:hAnsi="Arial" w:cs="Arial"/>
          <w:sz w:val="24"/>
          <w:szCs w:val="28"/>
        </w:rPr>
        <w:t>икновения права муниципальной собственности на земельную долю орган местного самоуправления муниципального образования, в собственности которого находится данная земельная доля, обязан опубликовать в средствах массовой информации, определенных субъектом Ро</w:t>
      </w:r>
      <w:r>
        <w:rPr>
          <w:rFonts w:ascii="Arial" w:hAnsi="Arial" w:cs="Arial"/>
          <w:sz w:val="24"/>
          <w:szCs w:val="28"/>
        </w:rPr>
        <w:t>ссийской Федерации, и разместить на своем официальном сайте в сети "Интернет" (при его наличии) информацию о возможности приобретения земельной доли на условиях, предусмотренных вышеуказанным пунктом. Указанная информация была размещена также на информацио</w:t>
      </w:r>
      <w:r>
        <w:rPr>
          <w:rFonts w:ascii="Arial" w:hAnsi="Arial" w:cs="Arial"/>
          <w:sz w:val="24"/>
          <w:szCs w:val="28"/>
        </w:rPr>
        <w:t>нных щитах, расположенных на территории муниципального образования. Администрация Большежировского сельсовета Фатежского района, публикуя извещение в газете «Курская правда» № 24-25 (26386-26387) от 05 марта 2019 года, осуществила свою обязанность, предусм</w:t>
      </w:r>
      <w:r>
        <w:rPr>
          <w:rFonts w:ascii="Arial" w:hAnsi="Arial" w:cs="Arial"/>
          <w:sz w:val="24"/>
          <w:szCs w:val="28"/>
        </w:rPr>
        <w:t>отренную законодательством.</w:t>
      </w:r>
    </w:p>
    <w:p w14:paraId="547DA021" w14:textId="77777777" w:rsidR="00D040E3" w:rsidRDefault="00C2696E">
      <w:pPr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Согласно п. 4 ст. 12 Федерального закона от 24.07.2002 № 101-ФЗ «Об обороте земель сельскохозяйственного назначения» в течение шести месяцев со дня возникновения права муниципальной собственности на земельную долю орган местного</w:t>
      </w:r>
      <w:r>
        <w:rPr>
          <w:rFonts w:ascii="Arial" w:hAnsi="Arial" w:cs="Arial"/>
          <w:sz w:val="24"/>
          <w:szCs w:val="28"/>
        </w:rPr>
        <w:t xml:space="preserve"> самоуправления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</w:t>
      </w:r>
      <w:r>
        <w:rPr>
          <w:rFonts w:ascii="Arial" w:hAnsi="Arial" w:cs="Arial"/>
          <w:sz w:val="24"/>
          <w:szCs w:val="28"/>
        </w:rPr>
        <w:t>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</w:t>
      </w:r>
      <w:r>
        <w:rPr>
          <w:rFonts w:ascii="Arial" w:hAnsi="Arial" w:cs="Arial"/>
          <w:sz w:val="24"/>
          <w:szCs w:val="28"/>
        </w:rPr>
        <w:t>ру этой земельной доли.</w:t>
      </w:r>
    </w:p>
    <w:p w14:paraId="7274E801" w14:textId="77777777" w:rsidR="00D040E3" w:rsidRDefault="00C2696E">
      <w:pPr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Администрация Большежировского сельсовета Фатежского района не выражала намерение о продаже земельной доли, площадью 89,44 га в земельном участке из земель сельскохозяйственного назначения с разрешенным использованием – для селькохо</w:t>
      </w:r>
      <w:r>
        <w:rPr>
          <w:rFonts w:ascii="Arial" w:hAnsi="Arial" w:cs="Arial"/>
          <w:sz w:val="24"/>
          <w:szCs w:val="28"/>
        </w:rPr>
        <w:t xml:space="preserve">зяйственного производства площадью </w:t>
      </w:r>
      <w:r>
        <w:rPr>
          <w:rFonts w:ascii="Arial" w:hAnsi="Arial" w:cs="Arial"/>
          <w:sz w:val="24"/>
          <w:szCs w:val="24"/>
        </w:rPr>
        <w:t xml:space="preserve">11 972 200 кв.м.  </w:t>
      </w:r>
      <w:r>
        <w:rPr>
          <w:rFonts w:ascii="Arial" w:hAnsi="Arial" w:cs="Arial"/>
          <w:sz w:val="24"/>
          <w:szCs w:val="28"/>
        </w:rPr>
        <w:t xml:space="preserve">с кадастровым номером </w:t>
      </w:r>
      <w:r>
        <w:rPr>
          <w:rFonts w:ascii="Arial" w:hAnsi="Arial" w:cs="Arial"/>
          <w:sz w:val="24"/>
          <w:szCs w:val="24"/>
        </w:rPr>
        <w:t>46:25:040000:7</w:t>
      </w:r>
      <w:r>
        <w:rPr>
          <w:rFonts w:ascii="Arial" w:hAnsi="Arial" w:cs="Arial"/>
          <w:sz w:val="24"/>
          <w:szCs w:val="28"/>
        </w:rPr>
        <w:t>, местоположение: Курская область, Фатежский район, Большежировский сельсовет.</w:t>
      </w:r>
    </w:p>
    <w:p w14:paraId="09F55C49" w14:textId="77777777" w:rsidR="00D040E3" w:rsidRDefault="00C2696E">
      <w:pPr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Кроме того, согласно сложившейся судебной практике в области предоставления земельных уч</w:t>
      </w:r>
      <w:r>
        <w:rPr>
          <w:rFonts w:ascii="Arial" w:hAnsi="Arial" w:cs="Arial"/>
          <w:sz w:val="24"/>
          <w:szCs w:val="28"/>
        </w:rPr>
        <w:t>астков сельскохозяйственного назначения без проведения торгов сельскохозяйственная организация должна подтвердить законное право владения и пользования земельным участком, находящимся в долевой собственности, до приобретения прав на него (либо на земельные</w:t>
      </w:r>
      <w:r>
        <w:rPr>
          <w:rFonts w:ascii="Arial" w:hAnsi="Arial" w:cs="Arial"/>
          <w:sz w:val="24"/>
          <w:szCs w:val="28"/>
        </w:rPr>
        <w:t xml:space="preserve"> доли). При отсутствии достоверных доказательств использования сельскохозяйственной организацией участков (земельных долей) на законных основаниях, предпосылок для распространения на нее приведенных норм Закона № 101-ФЗ не имеется.</w:t>
      </w:r>
    </w:p>
    <w:p w14:paraId="24E221FB" w14:textId="77777777" w:rsidR="00D040E3" w:rsidRDefault="00C2696E">
      <w:pPr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Таким образом, учитывая </w:t>
      </w:r>
      <w:r>
        <w:rPr>
          <w:rFonts w:ascii="Arial" w:hAnsi="Arial" w:cs="Arial"/>
          <w:sz w:val="24"/>
          <w:szCs w:val="28"/>
        </w:rPr>
        <w:t>то, что к поступившим заявлениям не приложены копии документов, подтверждающие право заключения договора купли-продажи земельной доли, площадью 89,44 га в земельном участке из земель сельскохозяйственного назначения с разрешенным использованием – для сельс</w:t>
      </w:r>
      <w:r>
        <w:rPr>
          <w:rFonts w:ascii="Arial" w:hAnsi="Arial" w:cs="Arial"/>
          <w:sz w:val="24"/>
          <w:szCs w:val="28"/>
        </w:rPr>
        <w:t xml:space="preserve">кохозяйственного производства площадью </w:t>
      </w:r>
      <w:r>
        <w:rPr>
          <w:rFonts w:ascii="Arial" w:hAnsi="Arial" w:cs="Arial"/>
          <w:sz w:val="24"/>
          <w:szCs w:val="24"/>
        </w:rPr>
        <w:t xml:space="preserve">11 972 200 кв.м.  </w:t>
      </w:r>
      <w:r>
        <w:rPr>
          <w:rFonts w:ascii="Arial" w:hAnsi="Arial" w:cs="Arial"/>
          <w:sz w:val="24"/>
          <w:szCs w:val="28"/>
        </w:rPr>
        <w:t xml:space="preserve"> с кадастровым номером </w:t>
      </w:r>
      <w:r>
        <w:rPr>
          <w:rFonts w:ascii="Arial" w:hAnsi="Arial" w:cs="Arial"/>
          <w:sz w:val="24"/>
          <w:szCs w:val="24"/>
        </w:rPr>
        <w:t>46:25:040000:7</w:t>
      </w:r>
      <w:r>
        <w:rPr>
          <w:rFonts w:ascii="Arial" w:hAnsi="Arial" w:cs="Arial"/>
          <w:sz w:val="24"/>
          <w:szCs w:val="28"/>
        </w:rPr>
        <w:t>, местоположение: Курская область, Фатежский район, Большежировский сельсовет, без проведения торгов.</w:t>
      </w:r>
    </w:p>
    <w:p w14:paraId="123E5C46" w14:textId="77777777" w:rsidR="00D040E3" w:rsidRDefault="00C2696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>В связи с вышеизложенным, Собрание Большежировского сельсове</w:t>
      </w:r>
      <w:r>
        <w:rPr>
          <w:rFonts w:ascii="Arial" w:hAnsi="Arial" w:cs="Arial"/>
          <w:sz w:val="24"/>
          <w:szCs w:val="28"/>
        </w:rPr>
        <w:t>та Фатежского района Курской области решило:</w:t>
      </w:r>
    </w:p>
    <w:p w14:paraId="7D66A4D8" w14:textId="77777777" w:rsidR="00D040E3" w:rsidRDefault="00C2696E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Отказать филиалу «Фатежский» ООО «Курск-Агро в предоставлении в общую долевую собственность без проведения торгов земельной доли </w:t>
      </w:r>
      <w:r>
        <w:rPr>
          <w:rFonts w:ascii="Arial" w:hAnsi="Arial" w:cs="Arial"/>
          <w:sz w:val="24"/>
          <w:szCs w:val="32"/>
        </w:rPr>
        <w:t>принадлежащей муниципальному образованию «Большежировский сельсовет» Фатежского ра</w:t>
      </w:r>
      <w:r>
        <w:rPr>
          <w:rFonts w:ascii="Arial" w:hAnsi="Arial" w:cs="Arial"/>
          <w:sz w:val="24"/>
          <w:szCs w:val="32"/>
        </w:rPr>
        <w:t>йона Курской области на праве собственности</w:t>
      </w:r>
      <w:r>
        <w:rPr>
          <w:rFonts w:ascii="Arial" w:hAnsi="Arial" w:cs="Arial"/>
          <w:sz w:val="24"/>
          <w:szCs w:val="24"/>
        </w:rPr>
        <w:t>, площадью 89,44 га, расположенной в границах земельного участка с кадастровым номером 46:25:040000:7 из земель сельскохозяйственного назначения для сельскохозяйственного производства, расположенной в границах уча</w:t>
      </w:r>
      <w:r>
        <w:rPr>
          <w:rFonts w:ascii="Arial" w:hAnsi="Arial" w:cs="Arial"/>
          <w:sz w:val="24"/>
          <w:szCs w:val="24"/>
        </w:rPr>
        <w:t>стка по адресу: Курская область, Фатежский район, Большежировский сельсовет.</w:t>
      </w:r>
    </w:p>
    <w:p w14:paraId="65CEF43E" w14:textId="77777777" w:rsidR="00D040E3" w:rsidRDefault="00C2696E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Отказать Главе Крестьянского (фермерского) хозяйства индивидуальному предпринимателю Бочаровой Ольги Ивановны в предоставлении в общую долевую собственность без проведения торгов </w:t>
      </w:r>
      <w:r>
        <w:rPr>
          <w:rFonts w:ascii="Arial" w:hAnsi="Arial" w:cs="Arial"/>
          <w:sz w:val="24"/>
          <w:szCs w:val="24"/>
        </w:rPr>
        <w:t xml:space="preserve">земельной доли </w:t>
      </w:r>
      <w:r>
        <w:rPr>
          <w:rFonts w:ascii="Arial" w:hAnsi="Arial" w:cs="Arial"/>
          <w:sz w:val="24"/>
          <w:szCs w:val="32"/>
        </w:rPr>
        <w:t>принадлежащей муниципальному образованию «Большежировский сельсовет» Фатежского района Курской области на праве собственности</w:t>
      </w:r>
      <w:r>
        <w:rPr>
          <w:rFonts w:ascii="Arial" w:hAnsi="Arial" w:cs="Arial"/>
          <w:sz w:val="24"/>
          <w:szCs w:val="24"/>
        </w:rPr>
        <w:t>, площадью 89,44 га, расположенной в границах земельного участка с кадастровым номером 46:25:040000:7 из земель сель</w:t>
      </w:r>
      <w:r>
        <w:rPr>
          <w:rFonts w:ascii="Arial" w:hAnsi="Arial" w:cs="Arial"/>
          <w:sz w:val="24"/>
          <w:szCs w:val="24"/>
        </w:rPr>
        <w:t>скохозяйственного назначения для сельскохозяйственного производства, расположенной в границах участка по адресу: Курская область, Фатежский район, Большежировский сельсовет.</w:t>
      </w:r>
    </w:p>
    <w:p w14:paraId="4F7CDF71" w14:textId="77777777" w:rsidR="00D040E3" w:rsidRDefault="00C2696E">
      <w:pPr>
        <w:numPr>
          <w:ilvl w:val="0"/>
          <w:numId w:val="1"/>
        </w:numPr>
        <w:ind w:left="0" w:firstLine="709"/>
        <w:jc w:val="both"/>
      </w:pPr>
      <w:r>
        <w:rPr>
          <w:rFonts w:ascii="Arial" w:hAnsi="Arial" w:cs="Arial"/>
          <w:sz w:val="24"/>
          <w:szCs w:val="24"/>
        </w:rPr>
        <w:t>Решение вступает в силу со дня его подписания и подлежит обнародованию на информац</w:t>
      </w:r>
      <w:r>
        <w:rPr>
          <w:rFonts w:ascii="Arial" w:hAnsi="Arial" w:cs="Arial"/>
          <w:sz w:val="24"/>
          <w:szCs w:val="24"/>
        </w:rPr>
        <w:t xml:space="preserve">ионных стендах и на официальном сайте Администрации Большежировского сельсовета Фатежского района Курской области в сети Интернет: </w:t>
      </w:r>
      <w:hyperlink r:id="rId8">
        <w:r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http://мобольшежировский.рф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0494C1A1" w14:textId="77777777" w:rsidR="00D040E3" w:rsidRDefault="00D040E3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9D4ED37" w14:textId="77777777" w:rsidR="00D040E3" w:rsidRDefault="00C26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</w:t>
      </w:r>
    </w:p>
    <w:p w14:paraId="589D4BDE" w14:textId="77777777" w:rsidR="00D040E3" w:rsidRDefault="00C26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Большежировского сельсовета </w:t>
      </w:r>
    </w:p>
    <w:p w14:paraId="25746B47" w14:textId="77777777" w:rsidR="00D040E3" w:rsidRDefault="00C26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 Курской области                                            Г.В. Николаенко</w:t>
      </w:r>
    </w:p>
    <w:p w14:paraId="7E443E48" w14:textId="77777777" w:rsidR="00D040E3" w:rsidRDefault="00D040E3">
      <w:pPr>
        <w:jc w:val="both"/>
        <w:rPr>
          <w:rFonts w:ascii="Arial" w:hAnsi="Arial" w:cs="Arial"/>
          <w:sz w:val="24"/>
          <w:szCs w:val="24"/>
        </w:rPr>
      </w:pPr>
    </w:p>
    <w:p w14:paraId="1B1658E7" w14:textId="77777777" w:rsidR="00D040E3" w:rsidRDefault="00C26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Большежировского сельсовета </w:t>
      </w:r>
    </w:p>
    <w:p w14:paraId="435D5C6D" w14:textId="77777777" w:rsidR="00D040E3" w:rsidRDefault="00C2696E">
      <w:r>
        <w:rPr>
          <w:rFonts w:ascii="Arial" w:hAnsi="Arial" w:cs="Arial"/>
          <w:sz w:val="24"/>
          <w:szCs w:val="24"/>
        </w:rPr>
        <w:t xml:space="preserve">Фатежского района                                                                         У.Н.Субботина </w:t>
      </w:r>
    </w:p>
    <w:sectPr w:rsidR="00D040E3">
      <w:headerReference w:type="default" r:id="rId9"/>
      <w:pgSz w:w="11906" w:h="16838"/>
      <w:pgMar w:top="1134" w:right="850" w:bottom="1134" w:left="1701" w:header="720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7CA2" w14:textId="77777777" w:rsidR="00C2696E" w:rsidRDefault="00C2696E">
      <w:r>
        <w:separator/>
      </w:r>
    </w:p>
  </w:endnote>
  <w:endnote w:type="continuationSeparator" w:id="0">
    <w:p w14:paraId="03968069" w14:textId="77777777" w:rsidR="00C2696E" w:rsidRDefault="00C2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E67E" w14:textId="77777777" w:rsidR="00C2696E" w:rsidRDefault="00C2696E">
      <w:r>
        <w:separator/>
      </w:r>
    </w:p>
  </w:footnote>
  <w:footnote w:type="continuationSeparator" w:id="0">
    <w:p w14:paraId="215A3D53" w14:textId="77777777" w:rsidR="00C2696E" w:rsidRDefault="00C26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C3E7" w14:textId="19A54E00" w:rsidR="00D040E3" w:rsidRDefault="00C43B94">
    <w:pPr>
      <w:pStyle w:val="ab"/>
    </w:pPr>
    <w:r>
      <w:rPr>
        <w:noProof/>
      </w:rPr>
      <w:pict w14:anchorId="6DBA2834"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1025" type="#_x0000_t202" style="position:absolute;margin-left:0;margin-top:.05pt;width:71.55pt;height:11.55pt;z-index: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" stroked="f">
          <v:fill opacity="0"/>
          <v:textbox style="mso-fit-shape-to-text:t" inset="0,0,0,0">
            <w:txbxContent>
              <w:p w14:paraId="033A234C" w14:textId="77777777" w:rsidR="00D040E3" w:rsidRDefault="00C2696E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B12FA"/>
    <w:multiLevelType w:val="multilevel"/>
    <w:tmpl w:val="70E8CC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DC5B76"/>
    <w:multiLevelType w:val="multilevel"/>
    <w:tmpl w:val="1534DC3C"/>
    <w:lvl w:ilvl="0">
      <w:start w:val="1"/>
      <w:numFmt w:val="decimal"/>
      <w:lvlText w:val="%1."/>
      <w:lvlJc w:val="left"/>
      <w:pPr>
        <w:ind w:left="1790" w:hanging="108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oNotTrackMoves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0E3"/>
    <w:rsid w:val="00C2696E"/>
    <w:rsid w:val="00C43B94"/>
    <w:rsid w:val="00D0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19538"/>
  <w15:docId w15:val="{CBDF7736-8244-4264-AC80-9CA89D0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86107"/>
  </w:style>
  <w:style w:type="character" w:customStyle="1" w:styleId="-">
    <w:name w:val="Интернет-ссылка"/>
    <w:rsid w:val="005C6D5F"/>
    <w:rPr>
      <w:color w:val="0000FF"/>
      <w:u w:val="single"/>
    </w:rPr>
  </w:style>
  <w:style w:type="character" w:customStyle="1" w:styleId="a4">
    <w:name w:val="Текст выноски Знак"/>
    <w:qFormat/>
    <w:rsid w:val="00AD489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 w:cs="Arial"/>
      <w:color w:val="auto"/>
      <w:sz w:val="24"/>
      <w:szCs w:val="24"/>
      <w:u w:val="none"/>
    </w:rPr>
  </w:style>
  <w:style w:type="character" w:customStyle="1" w:styleId="a5">
    <w:name w:val="Посещённая гиперссылка"/>
    <w:rPr>
      <w:color w:val="800000"/>
      <w:u w:val="single"/>
      <w:lang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rsid w:val="00386107"/>
    <w:pPr>
      <w:tabs>
        <w:tab w:val="center" w:pos="4153"/>
        <w:tab w:val="right" w:pos="8306"/>
      </w:tabs>
    </w:pPr>
  </w:style>
  <w:style w:type="paragraph" w:customStyle="1" w:styleId="ConsNormal">
    <w:name w:val="ConsNormal"/>
    <w:qFormat/>
    <w:rsid w:val="00386107"/>
    <w:pPr>
      <w:widowControl w:val="0"/>
      <w:ind w:right="19772" w:firstLine="720"/>
    </w:pPr>
    <w:rPr>
      <w:rFonts w:ascii="Arial Black" w:hAnsi="Arial Black" w:cs="Arial Black"/>
    </w:rPr>
  </w:style>
  <w:style w:type="paragraph" w:styleId="ac">
    <w:name w:val="List Paragraph"/>
    <w:basedOn w:val="a"/>
    <w:uiPriority w:val="34"/>
    <w:qFormat/>
    <w:rsid w:val="00615319"/>
    <w:pPr>
      <w:ind w:left="720"/>
      <w:contextualSpacing/>
    </w:pPr>
  </w:style>
  <w:style w:type="paragraph" w:styleId="ad">
    <w:name w:val="Balloon Text"/>
    <w:basedOn w:val="a"/>
    <w:qFormat/>
    <w:rsid w:val="00AD489E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  <w:style w:type="table" w:styleId="af">
    <w:name w:val="Table Grid"/>
    <w:basedOn w:val="a1"/>
    <w:rsid w:val="0038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3;&#1086;&#1083;&#1100;&#1096;&#1077;&#1078;&#1080;&#1088;&#1086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97A6-1DE8-4E10-85AE-A4BA244E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874</Words>
  <Characters>4983</Characters>
  <Application>Microsoft Office Word</Application>
  <DocSecurity>0</DocSecurity>
  <Lines>41</Lines>
  <Paragraphs>11</Paragraphs>
  <ScaleCrop>false</ScaleCrop>
  <Company>Комитет финансов Курской области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UserKfin</dc:creator>
  <dc:description/>
  <cp:lastModifiedBy>KONSTANTINE</cp:lastModifiedBy>
  <cp:revision>3</cp:revision>
  <cp:lastPrinted>2019-09-12T10:25:00Z</cp:lastPrinted>
  <dcterms:created xsi:type="dcterms:W3CDTF">2019-10-03T06:38:00Z</dcterms:created>
  <dcterms:modified xsi:type="dcterms:W3CDTF">2023-06-26T12:22:00Z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Комитет финансов Курской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